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C30" w:rsidRPr="001F3C30" w:rsidRDefault="001F3C30" w:rsidP="001F3C30">
      <w:pPr>
        <w:spacing w:line="240" w:lineRule="auto"/>
        <w:ind w:firstLine="709"/>
        <w:contextualSpacing/>
        <w:jc w:val="center"/>
        <w:rPr>
          <w:rFonts w:ascii="Times New Roman" w:hAnsi="Times New Roman" w:cs="Times New Roman"/>
          <w:b/>
          <w:sz w:val="28"/>
          <w:szCs w:val="28"/>
          <w:lang w:val="en-US"/>
        </w:rPr>
      </w:pPr>
      <w:r w:rsidRPr="001F3C30">
        <w:rPr>
          <w:rFonts w:ascii="Times New Roman" w:hAnsi="Times New Roman" w:cs="Times New Roman"/>
          <w:b/>
          <w:sz w:val="28"/>
          <w:szCs w:val="28"/>
          <w:lang w:val="en-US"/>
        </w:rPr>
        <w:t>Murder</w:t>
      </w:r>
    </w:p>
    <w:p w:rsidR="001F3C30" w:rsidRDefault="001F3C30" w:rsidP="001F3C30">
      <w:pPr>
        <w:spacing w:line="240" w:lineRule="auto"/>
        <w:ind w:firstLine="709"/>
        <w:contextualSpacing/>
        <w:jc w:val="both"/>
        <w:rPr>
          <w:rFonts w:ascii="Times New Roman" w:hAnsi="Times New Roman" w:cs="Times New Roman"/>
          <w:sz w:val="28"/>
          <w:szCs w:val="28"/>
        </w:rPr>
      </w:pPr>
    </w:p>
    <w:p w:rsidR="001F3C30" w:rsidRPr="001F3C30" w:rsidRDefault="001F3C30" w:rsidP="001F3C30">
      <w:pPr>
        <w:spacing w:line="240" w:lineRule="auto"/>
        <w:ind w:firstLine="709"/>
        <w:contextualSpacing/>
        <w:jc w:val="both"/>
        <w:rPr>
          <w:rFonts w:ascii="Times New Roman" w:hAnsi="Times New Roman" w:cs="Times New Roman"/>
          <w:sz w:val="28"/>
          <w:szCs w:val="28"/>
          <w:lang w:val="en-US"/>
        </w:rPr>
      </w:pPr>
      <w:r w:rsidRPr="001F3C30">
        <w:rPr>
          <w:rFonts w:ascii="Times New Roman" w:hAnsi="Times New Roman" w:cs="Times New Roman"/>
          <w:sz w:val="28"/>
          <w:szCs w:val="28"/>
          <w:lang w:val="en-US"/>
        </w:rPr>
        <w:t xml:space="preserve">Murder is the unlawful and intentional killing of one human being by another. The </w:t>
      </w:r>
      <w:hyperlink r:id="rId4" w:tooltip="Punishment" w:history="1">
        <w:r w:rsidRPr="001F3C30">
          <w:rPr>
            <w:rStyle w:val="a3"/>
            <w:rFonts w:ascii="Times New Roman" w:hAnsi="Times New Roman" w:cs="Times New Roman"/>
            <w:color w:val="auto"/>
            <w:sz w:val="28"/>
            <w:szCs w:val="28"/>
            <w:u w:val="none"/>
            <w:lang w:val="en-US"/>
          </w:rPr>
          <w:t>penalty</w:t>
        </w:r>
      </w:hyperlink>
      <w:r w:rsidRPr="001F3C30">
        <w:rPr>
          <w:rFonts w:ascii="Times New Roman" w:hAnsi="Times New Roman" w:cs="Times New Roman"/>
          <w:sz w:val="28"/>
          <w:szCs w:val="28"/>
          <w:lang w:val="en-US"/>
        </w:rPr>
        <w:t xml:space="preserve"> for murder is usually life imprisonment, and in jurisdictions with </w:t>
      </w:r>
      <w:hyperlink r:id="rId5" w:tooltip="Capital punishment" w:history="1">
        <w:r w:rsidRPr="001F3C30">
          <w:rPr>
            <w:rStyle w:val="a3"/>
            <w:rFonts w:ascii="Times New Roman" w:hAnsi="Times New Roman" w:cs="Times New Roman"/>
            <w:color w:val="auto"/>
            <w:sz w:val="28"/>
            <w:szCs w:val="28"/>
            <w:u w:val="none"/>
            <w:lang w:val="en-US"/>
          </w:rPr>
          <w:t>capital punishment</w:t>
        </w:r>
      </w:hyperlink>
      <w:r w:rsidRPr="001F3C30">
        <w:rPr>
          <w:rFonts w:ascii="Times New Roman" w:hAnsi="Times New Roman" w:cs="Times New Roman"/>
          <w:sz w:val="28"/>
          <w:szCs w:val="28"/>
          <w:lang w:val="en-US"/>
        </w:rPr>
        <w:t xml:space="preserve">, the death penalty may be imposed. Murder is distinguished from other forms of </w:t>
      </w:r>
      <w:hyperlink r:id="rId6" w:tooltip="Homicide" w:history="1">
        <w:r w:rsidRPr="001F3C30">
          <w:rPr>
            <w:rStyle w:val="a3"/>
            <w:rFonts w:ascii="Times New Roman" w:hAnsi="Times New Roman" w:cs="Times New Roman"/>
            <w:color w:val="auto"/>
            <w:sz w:val="28"/>
            <w:szCs w:val="28"/>
            <w:u w:val="none"/>
            <w:lang w:val="en-US"/>
          </w:rPr>
          <w:t>homicide</w:t>
        </w:r>
      </w:hyperlink>
      <w:r w:rsidRPr="001F3C30">
        <w:rPr>
          <w:rFonts w:ascii="Times New Roman" w:hAnsi="Times New Roman" w:cs="Times New Roman"/>
          <w:sz w:val="28"/>
          <w:szCs w:val="28"/>
          <w:lang w:val="en-US"/>
        </w:rPr>
        <w:t xml:space="preserve">, such as </w:t>
      </w:r>
      <w:hyperlink r:id="rId7" w:tooltip="Manslaughter" w:history="1">
        <w:r w:rsidRPr="001F3C30">
          <w:rPr>
            <w:rStyle w:val="a3"/>
            <w:rFonts w:ascii="Times New Roman" w:hAnsi="Times New Roman" w:cs="Times New Roman"/>
            <w:color w:val="auto"/>
            <w:sz w:val="28"/>
            <w:szCs w:val="28"/>
            <w:u w:val="none"/>
            <w:lang w:val="en-US"/>
          </w:rPr>
          <w:t>manslaughter</w:t>
        </w:r>
      </w:hyperlink>
      <w:r w:rsidRPr="001F3C30">
        <w:rPr>
          <w:rFonts w:ascii="Times New Roman" w:hAnsi="Times New Roman" w:cs="Times New Roman"/>
          <w:sz w:val="28"/>
          <w:szCs w:val="28"/>
          <w:lang w:val="en-US"/>
        </w:rPr>
        <w:t>, by the intentions or malice of the perpetrator toward the victim. It is also distinguished from non-</w:t>
      </w:r>
      <w:hyperlink r:id="rId8" w:tooltip="Crime" w:history="1">
        <w:r w:rsidRPr="001F3C30">
          <w:rPr>
            <w:rStyle w:val="a3"/>
            <w:rFonts w:ascii="Times New Roman" w:hAnsi="Times New Roman" w:cs="Times New Roman"/>
            <w:color w:val="auto"/>
            <w:sz w:val="28"/>
            <w:szCs w:val="28"/>
            <w:u w:val="none"/>
            <w:lang w:val="en-US"/>
          </w:rPr>
          <w:t>criminal</w:t>
        </w:r>
      </w:hyperlink>
      <w:r w:rsidRPr="001F3C30">
        <w:rPr>
          <w:rFonts w:ascii="Times New Roman" w:hAnsi="Times New Roman" w:cs="Times New Roman"/>
          <w:sz w:val="28"/>
          <w:szCs w:val="28"/>
          <w:lang w:val="en-US"/>
        </w:rPr>
        <w:t xml:space="preserve"> homicides, such as the state-sanctioned execution of a criminal convicted of murder and the killing of another in </w:t>
      </w:r>
      <w:hyperlink r:id="rId9" w:tooltip="Self-defense" w:history="1">
        <w:r w:rsidRPr="001F3C30">
          <w:rPr>
            <w:rStyle w:val="a3"/>
            <w:rFonts w:ascii="Times New Roman" w:hAnsi="Times New Roman" w:cs="Times New Roman"/>
            <w:color w:val="auto"/>
            <w:sz w:val="28"/>
            <w:szCs w:val="28"/>
            <w:u w:val="none"/>
            <w:lang w:val="en-US"/>
          </w:rPr>
          <w:t>self-defense</w:t>
        </w:r>
      </w:hyperlink>
      <w:r w:rsidRPr="001F3C30">
        <w:rPr>
          <w:rFonts w:ascii="Times New Roman" w:hAnsi="Times New Roman" w:cs="Times New Roman"/>
          <w:sz w:val="28"/>
          <w:szCs w:val="28"/>
          <w:lang w:val="en-US"/>
        </w:rPr>
        <w:t xml:space="preserve">. While all </w:t>
      </w:r>
      <w:hyperlink r:id="rId10" w:tooltip="Religion" w:history="1">
        <w:r w:rsidRPr="001F3C30">
          <w:rPr>
            <w:rStyle w:val="a3"/>
            <w:rFonts w:ascii="Times New Roman" w:hAnsi="Times New Roman" w:cs="Times New Roman"/>
            <w:color w:val="auto"/>
            <w:sz w:val="28"/>
            <w:szCs w:val="28"/>
            <w:u w:val="none"/>
            <w:lang w:val="en-US"/>
          </w:rPr>
          <w:t>religions</w:t>
        </w:r>
      </w:hyperlink>
      <w:r w:rsidRPr="001F3C30">
        <w:rPr>
          <w:rFonts w:ascii="Times New Roman" w:hAnsi="Times New Roman" w:cs="Times New Roman"/>
          <w:sz w:val="28"/>
          <w:szCs w:val="28"/>
          <w:lang w:val="en-US"/>
        </w:rPr>
        <w:t xml:space="preserve"> regard murder as a </w:t>
      </w:r>
      <w:hyperlink r:id="rId11" w:tooltip="Sin" w:history="1">
        <w:r w:rsidRPr="001F3C30">
          <w:rPr>
            <w:rStyle w:val="a3"/>
            <w:rFonts w:ascii="Times New Roman" w:hAnsi="Times New Roman" w:cs="Times New Roman"/>
            <w:color w:val="auto"/>
            <w:sz w:val="28"/>
            <w:szCs w:val="28"/>
            <w:u w:val="none"/>
            <w:lang w:val="en-US"/>
          </w:rPr>
          <w:t>sin</w:t>
        </w:r>
      </w:hyperlink>
      <w:r w:rsidRPr="001F3C30">
        <w:rPr>
          <w:rFonts w:ascii="Times New Roman" w:hAnsi="Times New Roman" w:cs="Times New Roman"/>
          <w:sz w:val="28"/>
          <w:szCs w:val="28"/>
          <w:lang w:val="en-US"/>
        </w:rPr>
        <w:t xml:space="preserve">, and all legal jurisdictions regard it as a crime, there continues to be dispute about whether all killings, including those that have been deemed "justifiable," should be regarded as wrong. For example, </w:t>
      </w:r>
      <w:hyperlink r:id="rId12" w:tooltip="Abortion" w:history="1">
        <w:r w:rsidRPr="001F3C30">
          <w:rPr>
            <w:rStyle w:val="a3"/>
            <w:rFonts w:ascii="Times New Roman" w:hAnsi="Times New Roman" w:cs="Times New Roman"/>
            <w:color w:val="auto"/>
            <w:sz w:val="28"/>
            <w:szCs w:val="28"/>
            <w:u w:val="none"/>
            <w:lang w:val="en-US"/>
          </w:rPr>
          <w:t>abortion</w:t>
        </w:r>
      </w:hyperlink>
      <w:r w:rsidRPr="001F3C30">
        <w:rPr>
          <w:rFonts w:ascii="Times New Roman" w:hAnsi="Times New Roman" w:cs="Times New Roman"/>
          <w:sz w:val="28"/>
          <w:szCs w:val="28"/>
          <w:lang w:val="en-US"/>
        </w:rPr>
        <w:t xml:space="preserve"> and "fetal homicide" both involve the killing of an unborn </w:t>
      </w:r>
      <w:hyperlink r:id="rId13" w:tooltip="Fetus" w:history="1">
        <w:r w:rsidRPr="001F3C30">
          <w:rPr>
            <w:rStyle w:val="a3"/>
            <w:rFonts w:ascii="Times New Roman" w:hAnsi="Times New Roman" w:cs="Times New Roman"/>
            <w:color w:val="auto"/>
            <w:sz w:val="28"/>
            <w:szCs w:val="28"/>
            <w:u w:val="none"/>
            <w:lang w:val="en-US"/>
          </w:rPr>
          <w:t>fetus</w:t>
        </w:r>
      </w:hyperlink>
      <w:r w:rsidRPr="001F3C30">
        <w:rPr>
          <w:rFonts w:ascii="Times New Roman" w:hAnsi="Times New Roman" w:cs="Times New Roman"/>
          <w:sz w:val="28"/>
          <w:szCs w:val="28"/>
          <w:lang w:val="en-US"/>
        </w:rPr>
        <w:t xml:space="preserve">, one being legal in many jurisdictions while some might still consider it murder. Equally contentious is the question of capital punishment, with many arguing that </w:t>
      </w:r>
      <w:hyperlink r:id="rId14" w:tooltip="Lex talionis" w:history="1">
        <w:proofErr w:type="spellStart"/>
        <w:r w:rsidRPr="001F3C30">
          <w:rPr>
            <w:rStyle w:val="a3"/>
            <w:rFonts w:ascii="Times New Roman" w:hAnsi="Times New Roman" w:cs="Times New Roman"/>
            <w:color w:val="auto"/>
            <w:sz w:val="28"/>
            <w:szCs w:val="28"/>
            <w:u w:val="none"/>
            <w:lang w:val="en-US"/>
          </w:rPr>
          <w:t>lex</w:t>
        </w:r>
        <w:proofErr w:type="spellEnd"/>
        <w:r w:rsidRPr="001F3C30">
          <w:rPr>
            <w:rStyle w:val="a3"/>
            <w:rFonts w:ascii="Times New Roman" w:hAnsi="Times New Roman" w:cs="Times New Roman"/>
            <w:color w:val="auto"/>
            <w:sz w:val="28"/>
            <w:szCs w:val="28"/>
            <w:u w:val="none"/>
            <w:lang w:val="en-US"/>
          </w:rPr>
          <w:t xml:space="preserve"> </w:t>
        </w:r>
        <w:proofErr w:type="spellStart"/>
        <w:r w:rsidRPr="001F3C30">
          <w:rPr>
            <w:rStyle w:val="a3"/>
            <w:rFonts w:ascii="Times New Roman" w:hAnsi="Times New Roman" w:cs="Times New Roman"/>
            <w:color w:val="auto"/>
            <w:sz w:val="28"/>
            <w:szCs w:val="28"/>
            <w:u w:val="none"/>
            <w:lang w:val="en-US"/>
          </w:rPr>
          <w:t>talionis</w:t>
        </w:r>
        <w:proofErr w:type="spellEnd"/>
      </w:hyperlink>
      <w:r w:rsidRPr="001F3C30">
        <w:rPr>
          <w:rFonts w:ascii="Times New Roman" w:hAnsi="Times New Roman" w:cs="Times New Roman"/>
          <w:sz w:val="28"/>
          <w:szCs w:val="28"/>
          <w:lang w:val="en-US"/>
        </w:rPr>
        <w:t xml:space="preserve"> (based on "an eye for an eye, a life for a life") seriously violates human rights, specifically the most precious and irrevocable right—the right to life. In the ideal society, people should be able to recognize, based on their own </w:t>
      </w:r>
      <w:hyperlink r:id="rId15" w:tooltip="Conscience" w:history="1">
        <w:r w:rsidRPr="001F3C30">
          <w:rPr>
            <w:rStyle w:val="a3"/>
            <w:rFonts w:ascii="Times New Roman" w:hAnsi="Times New Roman" w:cs="Times New Roman"/>
            <w:color w:val="auto"/>
            <w:sz w:val="28"/>
            <w:szCs w:val="28"/>
            <w:u w:val="none"/>
            <w:lang w:val="en-US"/>
          </w:rPr>
          <w:t>conscience</w:t>
        </w:r>
      </w:hyperlink>
      <w:r w:rsidRPr="001F3C30">
        <w:rPr>
          <w:rFonts w:ascii="Times New Roman" w:hAnsi="Times New Roman" w:cs="Times New Roman"/>
          <w:sz w:val="28"/>
          <w:szCs w:val="28"/>
          <w:lang w:val="en-US"/>
        </w:rPr>
        <w:t xml:space="preserve">, that killing another </w:t>
      </w:r>
      <w:hyperlink r:id="rId16" w:tooltip="Human being" w:history="1">
        <w:r w:rsidRPr="001F3C30">
          <w:rPr>
            <w:rStyle w:val="a3"/>
            <w:rFonts w:ascii="Times New Roman" w:hAnsi="Times New Roman" w:cs="Times New Roman"/>
            <w:color w:val="auto"/>
            <w:sz w:val="28"/>
            <w:szCs w:val="28"/>
            <w:u w:val="none"/>
            <w:lang w:val="en-US"/>
          </w:rPr>
          <w:t>human being</w:t>
        </w:r>
      </w:hyperlink>
      <w:r w:rsidRPr="001F3C30">
        <w:rPr>
          <w:rFonts w:ascii="Times New Roman" w:hAnsi="Times New Roman" w:cs="Times New Roman"/>
          <w:sz w:val="28"/>
          <w:szCs w:val="28"/>
          <w:lang w:val="en-US"/>
        </w:rPr>
        <w:t xml:space="preserve"> constitutes undesirable, unacceptable behavior. Murder is a </w:t>
      </w:r>
      <w:hyperlink r:id="rId17" w:tooltip="Homicide" w:history="1">
        <w:r w:rsidRPr="001F3C30">
          <w:rPr>
            <w:rStyle w:val="a3"/>
            <w:rFonts w:ascii="Times New Roman" w:hAnsi="Times New Roman" w:cs="Times New Roman"/>
            <w:color w:val="auto"/>
            <w:sz w:val="28"/>
            <w:szCs w:val="28"/>
            <w:u w:val="none"/>
            <w:lang w:val="en-US"/>
          </w:rPr>
          <w:t>homicide</w:t>
        </w:r>
      </w:hyperlink>
      <w:r w:rsidRPr="001F3C30">
        <w:rPr>
          <w:rFonts w:ascii="Times New Roman" w:hAnsi="Times New Roman" w:cs="Times New Roman"/>
          <w:sz w:val="28"/>
          <w:szCs w:val="28"/>
          <w:lang w:val="en-US"/>
        </w:rPr>
        <w:t xml:space="preserve"> committed intentionally. As with most legal terms, the precise definition varies among jurisdictions. For example, in some parts of the </w:t>
      </w:r>
      <w:hyperlink r:id="rId18" w:tooltip="United States" w:history="1">
        <w:r w:rsidRPr="001F3C30">
          <w:rPr>
            <w:rStyle w:val="a3"/>
            <w:rFonts w:ascii="Times New Roman" w:hAnsi="Times New Roman" w:cs="Times New Roman"/>
            <w:color w:val="auto"/>
            <w:sz w:val="28"/>
            <w:szCs w:val="28"/>
            <w:u w:val="none"/>
            <w:lang w:val="en-US"/>
          </w:rPr>
          <w:t>United States</w:t>
        </w:r>
      </w:hyperlink>
      <w:r w:rsidRPr="001F3C30">
        <w:rPr>
          <w:rFonts w:ascii="Times New Roman" w:hAnsi="Times New Roman" w:cs="Times New Roman"/>
          <w:sz w:val="28"/>
          <w:szCs w:val="28"/>
          <w:lang w:val="en-US"/>
        </w:rPr>
        <w:t xml:space="preserve"> anyone who commits a </w:t>
      </w:r>
      <w:hyperlink r:id="rId19" w:tooltip="Felony" w:history="1">
        <w:r w:rsidRPr="001F3C30">
          <w:rPr>
            <w:rStyle w:val="a3"/>
            <w:rFonts w:ascii="Times New Roman" w:hAnsi="Times New Roman" w:cs="Times New Roman"/>
            <w:color w:val="auto"/>
            <w:sz w:val="28"/>
            <w:szCs w:val="28"/>
            <w:u w:val="none"/>
            <w:lang w:val="en-US"/>
          </w:rPr>
          <w:t>serious crime</w:t>
        </w:r>
      </w:hyperlink>
      <w:r w:rsidRPr="001F3C30">
        <w:rPr>
          <w:rFonts w:ascii="Times New Roman" w:hAnsi="Times New Roman" w:cs="Times New Roman"/>
          <w:sz w:val="28"/>
          <w:szCs w:val="28"/>
          <w:lang w:val="en-US"/>
        </w:rPr>
        <w:t xml:space="preserve"> during which a person dies may be prosecuted for murder (see </w:t>
      </w:r>
      <w:hyperlink r:id="rId20" w:anchor="Felony_murder" w:history="1">
        <w:r w:rsidRPr="001F3C30">
          <w:rPr>
            <w:rStyle w:val="a3"/>
            <w:rFonts w:ascii="Times New Roman" w:hAnsi="Times New Roman" w:cs="Times New Roman"/>
            <w:color w:val="auto"/>
            <w:sz w:val="28"/>
            <w:szCs w:val="28"/>
            <w:u w:val="none"/>
            <w:lang w:val="en-US"/>
          </w:rPr>
          <w:t>felony murder</w:t>
        </w:r>
      </w:hyperlink>
      <w:r w:rsidRPr="001F3C30">
        <w:rPr>
          <w:rFonts w:ascii="Times New Roman" w:hAnsi="Times New Roman" w:cs="Times New Roman"/>
          <w:sz w:val="28"/>
          <w:szCs w:val="28"/>
          <w:lang w:val="en-US"/>
        </w:rPr>
        <w:t xml:space="preserve">). Many jurisdictions recognize a distinction between murder and the less serious offense of </w:t>
      </w:r>
      <w:hyperlink r:id="rId21" w:tooltip="Manslaughter" w:history="1">
        <w:r w:rsidRPr="001F3C30">
          <w:rPr>
            <w:rStyle w:val="a3"/>
            <w:rFonts w:ascii="Times New Roman" w:hAnsi="Times New Roman" w:cs="Times New Roman"/>
            <w:color w:val="auto"/>
            <w:sz w:val="28"/>
            <w:szCs w:val="28"/>
            <w:u w:val="none"/>
            <w:lang w:val="en-US"/>
          </w:rPr>
          <w:t>manslaughter</w:t>
        </w:r>
      </w:hyperlink>
      <w:r w:rsidRPr="001F3C30">
        <w:rPr>
          <w:rFonts w:ascii="Times New Roman" w:hAnsi="Times New Roman" w:cs="Times New Roman"/>
          <w:sz w:val="28"/>
          <w:szCs w:val="28"/>
          <w:lang w:val="en-US"/>
        </w:rPr>
        <w:t xml:space="preserve">. Murder occurrences vary greatly among different countries and societies. In the Western world, murder rates in most countries have declined significantly during the twentieth century and are now between one to four cases per 100,000 people per year. Murder rates in </w:t>
      </w:r>
      <w:hyperlink r:id="rId22" w:tooltip="Japan" w:history="1">
        <w:r w:rsidRPr="001F3C30">
          <w:rPr>
            <w:rStyle w:val="a3"/>
            <w:rFonts w:ascii="Times New Roman" w:hAnsi="Times New Roman" w:cs="Times New Roman"/>
            <w:color w:val="auto"/>
            <w:sz w:val="28"/>
            <w:szCs w:val="28"/>
            <w:u w:val="none"/>
            <w:lang w:val="en-US"/>
          </w:rPr>
          <w:t>Japan</w:t>
        </w:r>
      </w:hyperlink>
      <w:r w:rsidRPr="001F3C30">
        <w:rPr>
          <w:rFonts w:ascii="Times New Roman" w:hAnsi="Times New Roman" w:cs="Times New Roman"/>
          <w:sz w:val="28"/>
          <w:szCs w:val="28"/>
          <w:lang w:val="en-US"/>
        </w:rPr>
        <w:t xml:space="preserve"> and </w:t>
      </w:r>
      <w:hyperlink r:id="rId23" w:tooltip="Iceland" w:history="1">
        <w:r w:rsidRPr="001F3C30">
          <w:rPr>
            <w:rStyle w:val="a3"/>
            <w:rFonts w:ascii="Times New Roman" w:hAnsi="Times New Roman" w:cs="Times New Roman"/>
            <w:color w:val="auto"/>
            <w:sz w:val="28"/>
            <w:szCs w:val="28"/>
            <w:u w:val="none"/>
            <w:lang w:val="en-US"/>
          </w:rPr>
          <w:t>Iceland</w:t>
        </w:r>
      </w:hyperlink>
      <w:r w:rsidRPr="001F3C30">
        <w:rPr>
          <w:rFonts w:ascii="Times New Roman" w:hAnsi="Times New Roman" w:cs="Times New Roman"/>
          <w:sz w:val="28"/>
          <w:szCs w:val="28"/>
          <w:lang w:val="en-US"/>
        </w:rPr>
        <w:t xml:space="preserve"> are among the lowest in the world, around 0.5; the rate of the </w:t>
      </w:r>
      <w:hyperlink r:id="rId24" w:tooltip="United States" w:history="1">
        <w:r w:rsidRPr="001F3C30">
          <w:rPr>
            <w:rStyle w:val="a3"/>
            <w:rFonts w:ascii="Times New Roman" w:hAnsi="Times New Roman" w:cs="Times New Roman"/>
            <w:color w:val="auto"/>
            <w:sz w:val="28"/>
            <w:szCs w:val="28"/>
            <w:u w:val="none"/>
            <w:lang w:val="en-US"/>
          </w:rPr>
          <w:t>United States</w:t>
        </w:r>
      </w:hyperlink>
      <w:r w:rsidRPr="001F3C30">
        <w:rPr>
          <w:rFonts w:ascii="Times New Roman" w:hAnsi="Times New Roman" w:cs="Times New Roman"/>
          <w:sz w:val="28"/>
          <w:szCs w:val="28"/>
          <w:lang w:val="en-US"/>
        </w:rPr>
        <w:t xml:space="preserve"> is among the highest among all developed countries, around 5.5, </w:t>
      </w:r>
      <w:hyperlink r:id="rId25" w:anchor="cite_note-1" w:history="1">
        <w:r w:rsidRPr="001F3C30">
          <w:rPr>
            <w:rStyle w:val="a3"/>
            <w:rFonts w:ascii="Times New Roman" w:hAnsi="Times New Roman" w:cs="Times New Roman"/>
            <w:color w:val="auto"/>
            <w:sz w:val="28"/>
            <w:szCs w:val="28"/>
            <w:u w:val="none"/>
            <w:lang w:val="en-US"/>
          </w:rPr>
          <w:t>[1]</w:t>
        </w:r>
      </w:hyperlink>
      <w:r w:rsidRPr="001F3C30">
        <w:rPr>
          <w:rFonts w:ascii="Times New Roman" w:hAnsi="Times New Roman" w:cs="Times New Roman"/>
          <w:sz w:val="28"/>
          <w:szCs w:val="28"/>
          <w:lang w:val="en-US"/>
        </w:rPr>
        <w:t xml:space="preserve"> with rates in major cities sometimes over 50 per 100,000.</w:t>
      </w:r>
      <w:hyperlink r:id="rId26" w:anchor="cite_note-2" w:history="1">
        <w:r w:rsidRPr="001F3C30">
          <w:rPr>
            <w:rStyle w:val="a3"/>
            <w:rFonts w:ascii="Times New Roman" w:hAnsi="Times New Roman" w:cs="Times New Roman"/>
            <w:color w:val="auto"/>
            <w:sz w:val="28"/>
            <w:szCs w:val="28"/>
            <w:u w:val="none"/>
            <w:lang w:val="en-US"/>
          </w:rPr>
          <w:t>[2]</w:t>
        </w:r>
      </w:hyperlink>
      <w:r w:rsidRPr="001F3C30">
        <w:rPr>
          <w:rFonts w:ascii="Times New Roman" w:hAnsi="Times New Roman" w:cs="Times New Roman"/>
          <w:sz w:val="28"/>
          <w:szCs w:val="28"/>
          <w:lang w:val="en-US"/>
        </w:rPr>
        <w:t xml:space="preserve"> Developing countries often have rates of 10-100 murders per 100,000 people per year.</w:t>
      </w:r>
    </w:p>
    <w:p w:rsidR="001F3C30" w:rsidRPr="001F3C30" w:rsidRDefault="001F3C30" w:rsidP="001F3C30">
      <w:pPr>
        <w:spacing w:line="240" w:lineRule="auto"/>
        <w:ind w:firstLine="709"/>
        <w:contextualSpacing/>
        <w:jc w:val="both"/>
        <w:rPr>
          <w:rFonts w:ascii="Times New Roman" w:hAnsi="Times New Roman" w:cs="Times New Roman"/>
          <w:sz w:val="28"/>
          <w:szCs w:val="28"/>
          <w:lang w:val="en-US"/>
        </w:rPr>
      </w:pPr>
      <w:r w:rsidRPr="001F3C30">
        <w:rPr>
          <w:rFonts w:ascii="Times New Roman" w:hAnsi="Times New Roman" w:cs="Times New Roman"/>
          <w:sz w:val="28"/>
          <w:szCs w:val="28"/>
          <w:lang w:val="en-US"/>
        </w:rPr>
        <w:t>Within the Western world, nearly 90 percent of all murders are committed by males, with males also being the victims of 74.6 percent of murders.</w:t>
      </w:r>
      <w:hyperlink r:id="rId27" w:anchor="cite_note-3" w:history="1">
        <w:r w:rsidRPr="001F3C30">
          <w:rPr>
            <w:rStyle w:val="a3"/>
            <w:rFonts w:ascii="Times New Roman" w:hAnsi="Times New Roman" w:cs="Times New Roman"/>
            <w:color w:val="auto"/>
            <w:sz w:val="28"/>
            <w:szCs w:val="28"/>
            <w:u w:val="none"/>
            <w:lang w:val="en-US"/>
          </w:rPr>
          <w:t>[3]</w:t>
        </w:r>
      </w:hyperlink>
      <w:r w:rsidRPr="001F3C30">
        <w:rPr>
          <w:rFonts w:ascii="Times New Roman" w:hAnsi="Times New Roman" w:cs="Times New Roman"/>
          <w:sz w:val="28"/>
          <w:szCs w:val="28"/>
          <w:lang w:val="en-US"/>
        </w:rPr>
        <w:t xml:space="preserve"> There is a sharp peak in the age distribution of murderers between the ages of 17 and 30. People become increasingly unlikely to commit a murder as they age. Incidents of children and adolescents committing murders are also extremely rare, notwithstanding the strong </w:t>
      </w:r>
      <w:hyperlink r:id="rId28" w:tooltip="Mass media" w:history="1">
        <w:r w:rsidRPr="001F3C30">
          <w:rPr>
            <w:rStyle w:val="a3"/>
            <w:rFonts w:ascii="Times New Roman" w:hAnsi="Times New Roman" w:cs="Times New Roman"/>
            <w:color w:val="auto"/>
            <w:sz w:val="28"/>
            <w:szCs w:val="28"/>
            <w:u w:val="none"/>
            <w:lang w:val="en-US"/>
          </w:rPr>
          <w:t>media</w:t>
        </w:r>
      </w:hyperlink>
      <w:r w:rsidRPr="001F3C30">
        <w:rPr>
          <w:rFonts w:ascii="Times New Roman" w:hAnsi="Times New Roman" w:cs="Times New Roman"/>
          <w:sz w:val="28"/>
          <w:szCs w:val="28"/>
          <w:lang w:val="en-US"/>
        </w:rPr>
        <w:t xml:space="preserve"> coverage such cases receive.</w:t>
      </w:r>
    </w:p>
    <w:p w:rsidR="001F3C30" w:rsidRPr="001F3C30" w:rsidRDefault="001F3C30" w:rsidP="001F3C30">
      <w:pPr>
        <w:spacing w:line="240" w:lineRule="auto"/>
        <w:ind w:firstLine="709"/>
        <w:contextualSpacing/>
        <w:jc w:val="both"/>
        <w:rPr>
          <w:rFonts w:ascii="Times New Roman" w:hAnsi="Times New Roman" w:cs="Times New Roman"/>
          <w:sz w:val="28"/>
          <w:szCs w:val="28"/>
          <w:lang w:val="en-US"/>
        </w:rPr>
      </w:pPr>
      <w:r w:rsidRPr="001F3C30">
        <w:rPr>
          <w:rFonts w:ascii="Times New Roman" w:hAnsi="Times New Roman" w:cs="Times New Roman"/>
          <w:sz w:val="28"/>
          <w:szCs w:val="28"/>
          <w:lang w:val="en-US"/>
        </w:rPr>
        <w:t xml:space="preserve">Murder demographics are affected by the improvement of trauma care, leading to reduced lethality of violent </w:t>
      </w:r>
      <w:hyperlink r:id="rId29" w:tooltip="Assault" w:history="1">
        <w:r w:rsidRPr="001F3C30">
          <w:rPr>
            <w:rStyle w:val="a3"/>
            <w:rFonts w:ascii="Times New Roman" w:hAnsi="Times New Roman" w:cs="Times New Roman"/>
            <w:color w:val="auto"/>
            <w:sz w:val="28"/>
            <w:szCs w:val="28"/>
            <w:u w:val="none"/>
            <w:lang w:val="en-US"/>
          </w:rPr>
          <w:t>assaults</w:t>
        </w:r>
      </w:hyperlink>
      <w:r w:rsidRPr="001F3C30">
        <w:rPr>
          <w:rFonts w:ascii="Times New Roman" w:hAnsi="Times New Roman" w:cs="Times New Roman"/>
          <w:sz w:val="28"/>
          <w:szCs w:val="28"/>
          <w:lang w:val="en-US"/>
        </w:rPr>
        <w:t>—thus the murder rate may not necessarily indicate the overall level of societal violence.</w:t>
      </w:r>
    </w:p>
    <w:p w:rsidR="008B619D" w:rsidRPr="001F3C30" w:rsidRDefault="008B619D" w:rsidP="001F3C30">
      <w:pPr>
        <w:spacing w:line="240" w:lineRule="auto"/>
        <w:ind w:firstLine="709"/>
        <w:contextualSpacing/>
        <w:jc w:val="both"/>
        <w:rPr>
          <w:rFonts w:ascii="Times New Roman" w:hAnsi="Times New Roman" w:cs="Times New Roman"/>
          <w:sz w:val="28"/>
          <w:szCs w:val="28"/>
          <w:lang w:val="en-US"/>
        </w:rPr>
      </w:pPr>
    </w:p>
    <w:sectPr w:rsidR="008B619D" w:rsidRPr="001F3C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1F3C30"/>
    <w:rsid w:val="001F3C30"/>
    <w:rsid w:val="008B61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3C30"/>
    <w:rPr>
      <w:color w:val="0000FF"/>
      <w:u w:val="single"/>
    </w:rPr>
  </w:style>
  <w:style w:type="paragraph" w:styleId="a4">
    <w:name w:val="Normal (Web)"/>
    <w:basedOn w:val="a"/>
    <w:uiPriority w:val="99"/>
    <w:semiHidden/>
    <w:unhideWhenUsed/>
    <w:rsid w:val="001F3C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310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Crime" TargetMode="External"/><Relationship Id="rId13" Type="http://schemas.openxmlformats.org/officeDocument/2006/relationships/hyperlink" Target="https://www.newworldencyclopedia.org/entry/Fetus" TargetMode="External"/><Relationship Id="rId18" Type="http://schemas.openxmlformats.org/officeDocument/2006/relationships/hyperlink" Target="https://www.newworldencyclopedia.org/entry/United_States" TargetMode="External"/><Relationship Id="rId26" Type="http://schemas.openxmlformats.org/officeDocument/2006/relationships/hyperlink" Target="https://www.newworldencyclopedia.org/entry/Murder" TargetMode="External"/><Relationship Id="rId3" Type="http://schemas.openxmlformats.org/officeDocument/2006/relationships/webSettings" Target="webSettings.xml"/><Relationship Id="rId21" Type="http://schemas.openxmlformats.org/officeDocument/2006/relationships/hyperlink" Target="https://www.newworldencyclopedia.org/entry/Manslaughter" TargetMode="External"/><Relationship Id="rId7" Type="http://schemas.openxmlformats.org/officeDocument/2006/relationships/hyperlink" Target="https://www.newworldencyclopedia.org/entry/Manslaughter" TargetMode="External"/><Relationship Id="rId12" Type="http://schemas.openxmlformats.org/officeDocument/2006/relationships/hyperlink" Target="https://www.newworldencyclopedia.org/entry/Abortion" TargetMode="External"/><Relationship Id="rId17" Type="http://schemas.openxmlformats.org/officeDocument/2006/relationships/hyperlink" Target="https://www.newworldencyclopedia.org/entry/Homicide" TargetMode="External"/><Relationship Id="rId25" Type="http://schemas.openxmlformats.org/officeDocument/2006/relationships/hyperlink" Target="https://www.newworldencyclopedia.org/entry/Murder" TargetMode="External"/><Relationship Id="rId2" Type="http://schemas.openxmlformats.org/officeDocument/2006/relationships/settings" Target="settings.xml"/><Relationship Id="rId16" Type="http://schemas.openxmlformats.org/officeDocument/2006/relationships/hyperlink" Target="https://www.newworldencyclopedia.org/entry/Human_being" TargetMode="External"/><Relationship Id="rId20" Type="http://schemas.openxmlformats.org/officeDocument/2006/relationships/hyperlink" Target="https://www.newworldencyclopedia.org/entry/Murder" TargetMode="External"/><Relationship Id="rId29" Type="http://schemas.openxmlformats.org/officeDocument/2006/relationships/hyperlink" Target="https://www.newworldencyclopedia.org/entry/Assault" TargetMode="External"/><Relationship Id="rId1" Type="http://schemas.openxmlformats.org/officeDocument/2006/relationships/styles" Target="styles.xml"/><Relationship Id="rId6" Type="http://schemas.openxmlformats.org/officeDocument/2006/relationships/hyperlink" Target="https://www.newworldencyclopedia.org/entry/Homicide" TargetMode="External"/><Relationship Id="rId11" Type="http://schemas.openxmlformats.org/officeDocument/2006/relationships/hyperlink" Target="https://www.newworldencyclopedia.org/entry/Sin" TargetMode="External"/><Relationship Id="rId24" Type="http://schemas.openxmlformats.org/officeDocument/2006/relationships/hyperlink" Target="https://www.newworldencyclopedia.org/entry/United_States" TargetMode="External"/><Relationship Id="rId5" Type="http://schemas.openxmlformats.org/officeDocument/2006/relationships/hyperlink" Target="https://www.newworldencyclopedia.org/entry/Capital_punishment" TargetMode="External"/><Relationship Id="rId15" Type="http://schemas.openxmlformats.org/officeDocument/2006/relationships/hyperlink" Target="https://www.newworldencyclopedia.org/entry/Conscience" TargetMode="External"/><Relationship Id="rId23" Type="http://schemas.openxmlformats.org/officeDocument/2006/relationships/hyperlink" Target="https://www.newworldencyclopedia.org/entry/Iceland" TargetMode="External"/><Relationship Id="rId28" Type="http://schemas.openxmlformats.org/officeDocument/2006/relationships/hyperlink" Target="https://www.newworldencyclopedia.org/entry/Mass_media" TargetMode="External"/><Relationship Id="rId10" Type="http://schemas.openxmlformats.org/officeDocument/2006/relationships/hyperlink" Target="https://www.newworldencyclopedia.org/entry/Religion" TargetMode="External"/><Relationship Id="rId19" Type="http://schemas.openxmlformats.org/officeDocument/2006/relationships/hyperlink" Target="https://www.newworldencyclopedia.org/entry/Felony" TargetMode="External"/><Relationship Id="rId31" Type="http://schemas.openxmlformats.org/officeDocument/2006/relationships/theme" Target="theme/theme1.xml"/><Relationship Id="rId4" Type="http://schemas.openxmlformats.org/officeDocument/2006/relationships/hyperlink" Target="https://www.newworldencyclopedia.org/entry/Punishment" TargetMode="External"/><Relationship Id="rId9" Type="http://schemas.openxmlformats.org/officeDocument/2006/relationships/hyperlink" Target="https://www.newworldencyclopedia.org/entry/Self-defense" TargetMode="External"/><Relationship Id="rId14" Type="http://schemas.openxmlformats.org/officeDocument/2006/relationships/hyperlink" Target="https://www.newworldencyclopedia.org/entry/Lex_talionis" TargetMode="External"/><Relationship Id="rId22" Type="http://schemas.openxmlformats.org/officeDocument/2006/relationships/hyperlink" Target="https://www.newworldencyclopedia.org/entry/Japan" TargetMode="External"/><Relationship Id="rId27" Type="http://schemas.openxmlformats.org/officeDocument/2006/relationships/hyperlink" Target="https://www.newworldencyclopedia.org/entry/Murder"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771</Words>
  <Characters>4396</Characters>
  <Application>Microsoft Office Word</Application>
  <DocSecurity>0</DocSecurity>
  <Lines>36</Lines>
  <Paragraphs>10</Paragraphs>
  <ScaleCrop>false</ScaleCrop>
  <Company/>
  <LinksUpToDate>false</LinksUpToDate>
  <CharactersWithSpaces>5157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2023-03-14T08:40:00Z</dcterms:created>
  <dcterms:modified xsi:type="dcterms:W3CDTF">2023-03-14T08:43:00Z</dcterms:modified>
</cp:coreProperties>
</file>